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F5" w:rsidRPr="007714F5" w:rsidRDefault="007714F5" w:rsidP="007714F5">
      <w:pPr>
        <w:pBdr>
          <w:bottom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sz w:val="16"/>
          <w:szCs w:val="16"/>
          <w:lang w:eastAsia="pl-PL"/>
        </w:rPr>
      </w:pPr>
      <w:r w:rsidRPr="007714F5">
        <w:rPr>
          <w:rFonts w:ascii="Verdana" w:eastAsia="Times New Roman" w:hAnsi="Verdana" w:cs="Arial"/>
          <w:vanish/>
          <w:sz w:val="16"/>
          <w:szCs w:val="16"/>
          <w:lang w:eastAsia="pl-PL"/>
        </w:rPr>
        <w:t>Początek formularza</w:t>
      </w:r>
    </w:p>
    <w:p w:rsidR="007714F5" w:rsidRPr="007714F5" w:rsidRDefault="007714F5" w:rsidP="007714F5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Ogłoszenie nr 635775-N-2018 z dnia 2018-10-12 r. </w:t>
      </w:r>
    </w:p>
    <w:p w:rsidR="007714F5" w:rsidRPr="007714F5" w:rsidRDefault="007714F5" w:rsidP="007714F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Powiat Kamieński: Przetarg na dostawę wyposażenia do Zespo</w:t>
      </w:r>
      <w:r w:rsidR="00FE341B">
        <w:rPr>
          <w:rFonts w:ascii="Verdana" w:eastAsia="Times New Roman" w:hAnsi="Verdana" w:cs="Times New Roman"/>
          <w:sz w:val="16"/>
          <w:szCs w:val="16"/>
          <w:lang w:eastAsia="pl-PL"/>
        </w:rPr>
        <w:t>łu Szkół Ponadgimnazjalnych w B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eni</w:t>
      </w:r>
      <w:r w:rsidR="00FE341B">
        <w:rPr>
          <w:rFonts w:ascii="Verdana" w:eastAsia="Times New Roman" w:hAnsi="Verdana" w:cs="Times New Roman"/>
          <w:sz w:val="16"/>
          <w:szCs w:val="16"/>
          <w:lang w:eastAsia="pl-PL"/>
        </w:rPr>
        <w:t>c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ach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OGŁOSZENIE O ZAMÓWIENIU - Dostawy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Zamieszczanie ogłoszenia: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Zamieszczanie obowiązkowe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Ogłoszenie dotyczy: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Zamówienia publicznego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Zamówienie dotyczy projektu lub programu współfinansowanego ze środków Unii Europejskiej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Tak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Nazwa projektu lub programu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 ramach Regionalnego Programu Operacyjnego Województwa Zachodniopomorskiego na lata 2014-2020.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Pzp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, nie mniejszy niż 30%, osób zatrudnionych przez zakłady pracy chronionej lub wykonawców albo ich jednostki (w %)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>SEKCJA I: ZAMAWIAJĄCY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Postępowanie przeprowadza centralny zamawiający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Postępowanie przeprowadza podmiot, któremu zamawiający powierzył/powierzyli przeprowadzenie postępowania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Tak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Informacje na temat podmiotu któremu zamawiający powierzył/powierzyli prowadzenie postępowania: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Zamawiającym jest: 1. Powiat Kamieński 2. Adres: ul. Wolińska 7b, 72-400 Kamień Pomorski 3. Strona internetowa: http://bip.powiatkamienski.pl/ 4. Podmiot, któremu Zamawiający powierzył przygotowanie i przeprowadzenie postępowania na podstawie art. 15 ust. 2 ustawy: Pomorska Grupa Doradcza ul. Zbożowa 7/46, 81-020 Gdynia 5. Adres poczty elektronicznej: przetargi@kamilzbroja.eu 6. Numer telefonu: 500 205 198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Postępowanie jest przeprowadzane wspólnie przez zamawiających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Postępowanie jest przeprowadzane wspólnie z zamawiającymi z innych państw członkowskich Unii Europejskiej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Informacje dodatkowe: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I. 1) NAZWA I ADRES: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Powiat Kamieński, krajowy numer identyfikacyjny 81168414300000, ul. Wolińska  7b , 72-400   Kamień Pomorski, woj. zachodniopomorskie, państwo Polska, tel. 913 823 120, , e-mail mniemczycka@powiatkamienski.pl, , faks 913 823 121.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Adres strony internetowej (URL): http://bip.powiatkamienski.pl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Adres profilu nabywcy: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I. 2) RODZAJ ZAMAWIAJĄCEGO: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Administracja samorządowa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I.3) WSPÓLNE UDZIELANIE ZAMÓWIENIA </w:t>
      </w:r>
      <w:r w:rsidRPr="007714F5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(jeżeli dotyczy)</w:t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I.4) KOMUNIKACJA: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Nieograniczony, pełny i bezpośredni dostęp do dokumentów z postępowania można uzyskać pod adresem (URL)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Tak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http://bip.powiatkamienski.pl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Adres strony internetowej, na której zamieszczona będzie specyfikacja istotnych warunków zamówienia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Tak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http://bip.powiatkamienski.pl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Dostęp do dokumentów z postępowania jest ograniczony - więcej informacji można uzyskać pod adresem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Oferty lub wnioski o dopuszczenie do udziału w postępowaniu należy przesyłać: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Elektronicznie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adres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Dopuszczone jest przesłanie ofert lub wniosków o dopuszczenie do udziału w postępowaniu w inny sposób: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Inny sposób: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Wymagane jest przesłanie ofert lub wniosków o dopuszczenie do udziału w postępowaniu w inny sposób: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Tak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Inny sposób: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Pisemnie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Adres: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Starostwo Powiatowe w Kamieniu Pomorskim, ul. Wolińska 7b, 72-400 Kamień Pomorski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Komunikacja elektroniczna wymaga korzystania z narzędzi i urządzeń lub formatów plików, które nie są ogólnie dostępne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Nieograniczony, pełny, bezpośredni i bezpłatny dostęp do tych narzędzi można uzyskać pod adresem: (URL)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 xml:space="preserve">SEKCJA II: PRZEDMIOT ZAMÓWIENIA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II.1) Nazwa nadana zamówieniu przez zamawiającego: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Przetarg na dostawę wyposażenia do Zespołu Szkół Ponadgimnazjalnych w Bieniach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Numer referencyjny: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PGD/KP/006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Przed wszczęciem postępowania o udzielenie zamówienia przeprowadzono dialog techniczny </w:t>
      </w:r>
    </w:p>
    <w:p w:rsidR="007714F5" w:rsidRPr="007714F5" w:rsidRDefault="007714F5" w:rsidP="007714F5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II.2) Rodzaj zamówienia: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Dostawy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II.3) Informacja o możliwości składania ofert częściowych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Zamówienie podzielone jest na części: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Tak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Oferty lub wnioski o dopuszczenie do udziału w postępowaniu można składać w odniesieniu do: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wszystkich części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Zamawiający zastrzega sobie prawo do udzielenia łącznie następujących części lub grup części: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Maksymalna liczba części zamówienia, na które może zostać udzielone zamówienie jednemu wykonawcy: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II.4) Krótki opis przedmiotu zamówienia </w:t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 )</w:t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a w przypadku partnerstwa innowacyjnego - określenie zapotrzebowania na innowacyjny produkt, usługę lub roboty budowlane: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1. Przedmiotem zamówienia są dostawy wyszczególnione w załącznikach do niniejszej SIWZ w podziale na części: a. Część I zamówienia – wyposażenie dla koni, b. Część II zamówienia – wyposażenie pracowni hodowli i użytkowania koni, c. Część III zamówienia – dostawa oprogramowania komputerowego. 2. Każdy z załączników dotyczy odrębnej części zamówienia. 3. Przedmiot zamówienia zostanie wykonany zgodnie z wytycznymi w zakresie realizacji zasady równości szans i niedyskryminacji, w tym dostępności dla osób z niepełnosprawnościami oraz zasady równości szans kobiet i mężczyzn w ramach funduszy unijnych na lata 2014-2020, znajdującymi się na stronie internetowej: www.funduszeeuropejskie.gov.pl/strony/o-funduszach/dokumenty/, w tym w szczególności przedmiot zamówienia winien być wykonany zgodne z koncepcją uniwersalnego projektowania, opartego na ośmiu regułach: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D"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Użyteczność dla osób o różnej sprawności,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D"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Elastyczność w użytkowaniu,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D"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Proste i intuicyjne użytkowanie,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D"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Czytelna informacja,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D"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Tolerancja na błędy,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D"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Wygodne użytkowanie bez wysiłku,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D"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Wielkość i przestrzeń odpowiednie dla dostępu i użytkowania,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D"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Percepcja równości (Regułę definiuje się w następujący sposób: „Projekt winien minimalizować możliwość postrzegania indywidualnego jako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t xml:space="preserve">dyskryminujące” (źródło: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Kondrad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Kaletsch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, 2009,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The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Eighth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Principle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of Universal Design [w:] Design for All [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online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].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Newsletter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Design For All, Vol-4 march 2009. New Delhi: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Institute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of India 2009, str.67–72. [dostęp: 25 czerwca 2009]. Dostęp w Word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Wide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Web: http://www.designforall.in/newsletter_March2009.pdf,) jest to zgodne z art. 9 i 19 Konwencji, które wskazują na samodzielne i na równych prawach korzystanie ze środowiska zurbanizowanego, usług, produktów i dostępu do TIK w sposób, który nie prowadzi do dyskryminacji i stygmatyzacji z uwagi na niepełnosprawność). 4. Jeżeli gdziekolwiek w SIWZ oraz w jej załącznikach pojawia się nazwa, marka lub typ wskazujący na konkretnego producenta, należy to interpretować, że określenie ma jedynie charakter przykładowy, a Wykonawca sporządzając ofertę może uwzględnić wyrób każdego innego producenta, który jest równoważny, tzn. posiada co najmniej takie same lub korzystniejsze parametry jakościowe oraz standard wykonania w stosunku do podanych w SIWZ przykładów. 5. Podane w opisie przedmiotu zamówienia wymiary produktów nie są wiążące i każdy z Wykonawców może dostarczyć inny produkt spełniający te same funkcje edukacyjne i rozwojowe. 6. Podane w opisie przedmiotu niektóre ilości wchodzących w skład jakiegoś zestawu są ilościami minimalnymi i każdy z Wykonawców może zaoferować inny zestaw z taką samą lub większą ilością elementów. 7. Podane w opisie przedmiotu zamówienia materiały, z których wykonane są zamawiane przedmioty mają jedynie charakter przykładowy i każdy z Wykonawców może zaoferować produkty wykonane z innych materiałów, które odpowiadają swoją funkcjonalnością podanym przykładom. 8. Miejscem dostaw FRANCO jest Zespół Szkół Ponadgimnazjalnych w Bieniach. 9. Każdy z dostarczonych artykułów winien posiadać deklarację zgodności CE oraz odpowiadać normom europejskim i krajowym i być zgodny z Dyrektywą 2001/95/WE Parlamentu Europejskiego z dnia 3 grudnia 2001 r. w sprawie ogólnego bezpieczeństwa produktów. Wykonawca na etapie składania ofert oświadczy Zamawiającemu na formularzu ofertowym, iż cały zaoferowany asortyment jest zgodny z Dyrektywą oraz oznakowany znakiem CE. 10. Wraz z dostawą Wykonawca dostarczy papierową wersję Deklaracji Zgodności CE dla każdego z dostarczanych produktów. W przypadku nie dostarczenia Deklaracji dostarczony towar nie będzie odebrany oraz zostanie na koszt Wykonawcy wymieniony na inny o nie gorszych parametrach posiadający Deklarację Zgodności. 11. Wszystkie dostarczane produkty będą nowe i pochodzące z bieżącej produkcji. 12. Wykonawca udzieli gwarancji jakości na wszystkie dostarczone artykuły na okres minimum 12 miesięcy liczony od daty odbioru całości zamówienia lub na okres zgodny z wymaganiami zawartymi w szczegółowym opisie przedmiotu zamówienia poszczególnych elementów dostawy. 13. Termin gwarancji liczy się od daty odbioru bez uwag kompletnej dostawy wraz z instalacją jeżeli dotyczy.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II.5) Główny kod CPV: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39162110-9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Dodatkowe kody CPV: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</w:tblGrid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Kod CPV</w:t>
            </w:r>
          </w:p>
        </w:tc>
      </w:tr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18911000-8</w:t>
            </w:r>
          </w:p>
        </w:tc>
      </w:tr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48000000-8</w:t>
            </w:r>
          </w:p>
        </w:tc>
      </w:tr>
    </w:tbl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II.6) Całkowita wartość zamówienia </w:t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(jeżeli zamawiający podaje informacje o wartości zamówienia)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Wartość bez VAT: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Waluta: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II.7) Czy przewiduje się udzielenie zamówień, o których mowa w art. 67 ust. 1 pkt 6 i 7 lub w art. 134 ust. 6 </w:t>
      </w:r>
      <w:proofErr w:type="spellStart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pkt</w:t>
      </w:r>
      <w:proofErr w:type="spellEnd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3 ustawy </w:t>
      </w:r>
      <w:proofErr w:type="spellStart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Pzp</w:t>
      </w:r>
      <w:proofErr w:type="spellEnd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Określenie przedmiotu, wielkości lub zakresu oraz warunków na jakich zostaną udzielone zamówienia, o których mowa w art. 67 ust. 1 pkt 6 lub w art. 134 ust. 6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pkt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3 ustawy </w:t>
      </w:r>
      <w:proofErr w:type="spellStart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Pzp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>miesiącach:   </w:t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 lub </w:t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dniach: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lub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data rozpoczęcia: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 </w:t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 lub </w:t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zakończenia: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2018-11-09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II.9) Informacje dodatkowe: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 xml:space="preserve">SEKCJA III: INFORMACJE O CHARAKTERZE PRAWNYM, EKONOMICZNYM, FINANSOWYM I TECHNICZNYM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III.1) WARUNKI UDZIAŁU W POSTĘPOWANIU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III.1.1) Kompetencje lub uprawnienia do prowadzenia określonej działalności zawodowej, o ile wynika to z odrębnych przepisów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Określenie warunków: Zamawiający nie stawia szczegółowych wymagań w tym zakresie.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III.1.2) Sytuacja finansowa lub ekonomiczna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Określenie warunków: Zamawiający nie stawia szczegółowych wymagań w tym zakresie.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III.1.3) Zdolność techniczna lub zawodowa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Określenie warunków: Zamawiający nie stawia szczegółowych wymagań w tym zakresie.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III.2) PODSTAWY WYKLUCZENIA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lastRenderedPageBreak/>
        <w:t xml:space="preserve">III.2.1) Podstawy wykluczenia określone w art. 24 ust. 1 ustawy </w:t>
      </w:r>
      <w:proofErr w:type="spellStart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Pzp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III.2.2) Zamawiający przewiduje wykluczenie wykonawcy na podstawie art. 24 ust. 5 ustawy </w:t>
      </w:r>
      <w:proofErr w:type="spellStart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Pzp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Nie Zamawiający przewiduje następujące fakultatywne podstawy wykluczenia: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Oświadczenie o niepodleganiu wykluczeniu oraz spełnianiu warunków udziału w postępowaniu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Tak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Oświadczenie o spełnianiu kryteriów selekcji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Nie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III.5.1) W ZAKRESIE SPEŁNIANIA WARUNKÓW UDZIAŁU W POSTĘPOWANIU: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III.5.2) W ZAKRESIE KRYTERIÓW SELEKCJI: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III.7) INNE DOKUMENTY NIE WYMIENIONE W pkt III.3) - III.6)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 xml:space="preserve">SEKCJA IV: PROCEDURA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IV.1) OPIS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IV.1.1) Tryb udzielenia zamówienia: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Przetarg nieograniczony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IV.1.2) Zamawiający żąda wniesienia wadium: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Informacja na temat wadium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IV.1.3) Przewiduje się udzielenie zaliczek na poczet wykonania zamówienia: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Należy podać informacje na temat udzielania zaliczek: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IV.1.4) Wymaga się złożenia ofert w postaci katalogów elektronicznych lub dołączenia do ofert katalogów elektronicznych: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Dopuszcza się złożenie ofert w postaci katalogów elektronicznych lub dołączenia do ofert katalogów elektronicznych: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IV.1.5.) Wymaga się złożenia oferty wariantowej: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Dopuszcza się złożenie oferty wariantowej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Złożenie oferty wariantowej dopuszcza się tylko z jednoczesnym złożeniem oferty zasadniczej: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Nie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IV.1.6) Przewidywana liczba wykonawców, którzy zostaną zaproszeni do udziału w postępowaniu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(przetarg ograniczony, negocjacje z ogłoszeniem, dialog konkurencyjny, partnerstwo innowacyjne)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Liczba wykonawców  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Przewidywana minimalna liczba wykonawców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Maksymalna liczba wykonawców  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Kryteria selekcji wykonawców: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IV.1.7) Informacje na temat umowy ramowej lub dynamicznego systemu zakupów: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Umowa ramowa będzie zawarta: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Czy przewiduje się ograniczenie liczby uczestników umowy ramowej: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br/>
        <w:t xml:space="preserve">Przewidziana maksymalna liczba uczestników umowy ramowej: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Zamówienie obejmuje ustanowienie dynamicznego systemu zakupów: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Adres strony internetowej, na której będą zamieszczone dodatkowe informacje dotyczące dynamicznego systemu zakupów: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 ramach umowy ramowej/dynamicznego systemu zakupów dopuszcza się złożenie ofert w formie katalogów elektronicznych: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IV.1.8) Aukcja elektroniczna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Przewidziane jest przeprowadzenie aukcji elektronicznej </w:t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(przetarg nieograniczony, przetarg ograniczony, negocjacje z ogłoszeniem)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Należy podać adres strony internetowej, na której aukcja będzie prowadzona: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Należy wskazać elementy, których wartości będą przedmiotem aukcji elektronicznej: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Przewiduje się ograniczenia co do przedstawionych wartości, wynikające z opisu przedmiotu zamówienia: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dotyczące przebiegu aukcji elektronicznej: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Wymagania dotyczące rejestracji i identyfikacji wykonawców w aukcji elektronicznej: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o liczbie etapów aukcji elektronicznej i czasie ich trwania: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Czas trwania: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Czy wykonawcy, którzy nie złożyli nowych postąpień, zostaną zakwalifikowani do następnego etapu: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Warunki zamknięcia aukcji elektronicznej: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IV.2) KRYTERIA OCENY OFERT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IV.2.1) Kryteria oceny ofert: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IV.2.2) Kryteria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IV.2.3) Zastosowanie procedury, o której mowa w art. 24aa ust. 1 ustawy </w:t>
      </w:r>
      <w:proofErr w:type="spellStart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Pzp</w:t>
      </w:r>
      <w:proofErr w:type="spellEnd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(przetarg nieograniczony)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Tak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IV.3) Negocjacje z ogłoszeniem, dialog konkurencyjny, partnerstwo innowacyjne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IV.3.1) Informacje na temat negocjacji z ogłoszeniem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Minimalne wymagania, które muszą spełniać wszystkie oferty: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Przewidziany jest podział negocjacji na etapy w celu ograniczenia liczby ofert: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Należy podać informacje na temat etapów negocjacji (w tym liczbę etapów):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IV.3.2) Informacje na temat dialogu konkurencyjnego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Opis potrzeb i wymagań zamawiającego lub informacja o sposobie uzyskania tego opisu: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Wstępny harmonogram postępowania: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Podział dialogu na etapy w celu ograniczenia liczby rozwiązań: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t xml:space="preserve">Należy podać informacje na temat etapów dialogu: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IV.3.3) Informacje na temat partnerstwa innowacyjnego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Elementy opisu przedmiotu zamówienia definiujące minimalne wymagania, którym muszą odpowiadać wszystkie oferty: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IV.4) Licytacja elektroniczna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Adres strony internetowej, na której będzie prowadzona licytacja elektroniczna: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Adres strony internetowej, na której jest dostępny opis przedmiotu zamówienia w licytacji elektronicznej: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Sposób postępowania w toku licytacji elektronicznej, w tym określenie minimalnych wysokości postąpień: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Informacje o liczbie etapów licytacji elektronicznej i czasie ich trwania: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Czas trwania: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Wykonawcy, którzy nie złożyli nowych postąpień, zostaną zakwalifikowani do następnego etapu: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Termin składania wniosków o dopuszczenie do udziału w licytacji elektronicznej: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Data: godzina: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Termin otwarcia licytacji elektronicznej: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Termin i warunki zamknięcia licytacji elektronicznej: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Wymagania dotyczące zabezpieczenia należytego wykonania umowy: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Informacje dodatkowe: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IV.5) ZMIANA UMOWY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Przewiduje się istotne zmiany postanowień zawartej umowy w stosunku do treści oferty, na podstawie której dokonano wyboru wykonawcy: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Należy wskazać zakres, charakter zmian oraz warunki wprowadzenia zmian: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IV.6) INFORMACJE ADMINISTRACYJNE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IV.6.1) Sposób udostępniania informacji o charakterze poufnym </w:t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(jeżeli dotyczy):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Środki służące ochronie informacji o charakterze poufnym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IV.6.2) Termin składania ofert lub wniosków o dopuszczenie do udziału w postępowaniu: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Data: 2018-10-19, godzina: 10:00,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Wskazać powody: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Język lub języki, w jakich mogą być sporządzane oferty lub wnioski o dopuszczenie do udziału w postępowaniu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&gt;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IV.6.3) Termin związania ofertą: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do: okres w dniach: 30 (od ostatecznego terminu składania ofert)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Nie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IV.6.6) Informacje dodatkowe: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 xml:space="preserve">ZAŁĄCZNIK I - INFORMACJE DOTYCZĄCE OFERT CZĘŚCIOWYCH </w:t>
      </w: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162"/>
        <w:gridCol w:w="726"/>
        <w:gridCol w:w="1786"/>
      </w:tblGrid>
      <w:tr w:rsidR="007714F5" w:rsidRPr="007714F5" w:rsidTr="00771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wyposażenie dla koni</w:t>
            </w:r>
          </w:p>
        </w:tc>
      </w:tr>
    </w:tbl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1) Krótki opis przedmiotu zamówienia </w:t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wymagań)</w:t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a w przypadku partnerstwa innowacyjnego -określenie </w:t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lastRenderedPageBreak/>
        <w:t xml:space="preserve">zapotrzebowania na innowacyjny produkt, usługę lub roboty </w:t>
      </w:r>
      <w:proofErr w:type="spellStart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budowlane: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wyposażenie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dla koni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2) Wspólny Słownik Zamówień(CPV):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18911000-8, 39162110-9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3) Wartość części zamówienia(jeżeli zamawiający podaje informacje o wartości zamówienia):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Wartość bez VAT: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Waluta: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4) Czas trwania lub termin wykonania: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okres w miesiącach: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okres w dniach: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data rozpoczęcia: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>data zakończenia: 2018-11-09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0"/>
        <w:gridCol w:w="841"/>
      </w:tblGrid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Znaczenie</w:t>
            </w:r>
          </w:p>
        </w:tc>
      </w:tr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Koszt całkowity brutto za zrealizowanie danej części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60,00</w:t>
            </w:r>
          </w:p>
        </w:tc>
      </w:tr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Warunki gwarancji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40,00</w:t>
            </w:r>
          </w:p>
        </w:tc>
      </w:tr>
    </w:tbl>
    <w:p w:rsidR="007714F5" w:rsidRPr="007714F5" w:rsidRDefault="007714F5" w:rsidP="007714F5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6) INFORMACJE DODATKOWE: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162"/>
        <w:gridCol w:w="726"/>
        <w:gridCol w:w="4097"/>
      </w:tblGrid>
      <w:tr w:rsidR="007714F5" w:rsidRPr="007714F5" w:rsidTr="00771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wyposażenie pracowni hodowli i użytkowania koni</w:t>
            </w:r>
          </w:p>
        </w:tc>
      </w:tr>
    </w:tbl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1) Krótki opis przedmiotu zamówienia </w:t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wymagań)</w:t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budowlane: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wyposażenie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pracowni hodowli i użytkowania koni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2) Wspólny Słownik Zamówień(CPV):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39162110-9,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3) Wartość części zamówienia(jeżeli zamawiający podaje informacje o wartości zamówienia):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Wartość bez VAT: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Waluta: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4) Czas trwania lub termin wykonania: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okres w miesiącach: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okres w dniach: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data rozpoczęcia: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>data zakończenia: 2018-11-09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0"/>
        <w:gridCol w:w="841"/>
      </w:tblGrid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Znaczenie</w:t>
            </w:r>
          </w:p>
        </w:tc>
      </w:tr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Koszt całkowity brutto za zrealizowanie danej części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60,00</w:t>
            </w:r>
          </w:p>
        </w:tc>
      </w:tr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Warunki gwarancji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40,00</w:t>
            </w:r>
          </w:p>
        </w:tc>
      </w:tr>
    </w:tbl>
    <w:p w:rsidR="007714F5" w:rsidRPr="007714F5" w:rsidRDefault="007714F5" w:rsidP="007714F5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6) INFORMACJE DODATKOWE: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162"/>
        <w:gridCol w:w="726"/>
        <w:gridCol w:w="3497"/>
      </w:tblGrid>
      <w:tr w:rsidR="007714F5" w:rsidRPr="007714F5" w:rsidTr="00771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dostawa oprogramowania komputerowego</w:t>
            </w:r>
          </w:p>
        </w:tc>
      </w:tr>
    </w:tbl>
    <w:p w:rsidR="007714F5" w:rsidRPr="007714F5" w:rsidRDefault="007714F5" w:rsidP="007714F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1) Krótki opis przedmiotu zamówienia </w:t>
      </w:r>
      <w:r w:rsidRPr="007714F5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wymagań)</w:t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budowlane: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>dostawa</w:t>
      </w:r>
      <w:proofErr w:type="spellEnd"/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oprogramowania komputerowego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2) Wspólny Słownik Zamówień(CPV):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48000000-8,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3) Wartość części zamówienia(jeżeli zamawiający podaje informacje o wartości zamówienia):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Wartość bez VAT: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Waluta: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4) Czas trwania lub termin wykonania: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okres w miesiącach: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okres w dniach: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data rozpoczęcia: 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  <w:t>data zakończenia: 2018-11-09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0"/>
        <w:gridCol w:w="841"/>
      </w:tblGrid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Znaczenie</w:t>
            </w:r>
          </w:p>
        </w:tc>
      </w:tr>
      <w:tr w:rsidR="007714F5" w:rsidRPr="007714F5" w:rsidTr="00771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Koszt całkowity brutto za zrealizowanie danej części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714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100,00</w:t>
            </w:r>
          </w:p>
        </w:tc>
      </w:tr>
    </w:tbl>
    <w:p w:rsidR="007714F5" w:rsidRPr="007714F5" w:rsidRDefault="007714F5" w:rsidP="007714F5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7714F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6) INFORMACJE DODATKOWE:</w:t>
      </w:r>
      <w:r w:rsidRPr="007714F5">
        <w:rPr>
          <w:rFonts w:ascii="Verdana" w:eastAsia="Times New Roman" w:hAnsi="Verdana" w:cs="Times New Roman"/>
          <w:sz w:val="16"/>
          <w:szCs w:val="16"/>
          <w:lang w:eastAsia="pl-PL"/>
        </w:rPr>
        <w:br/>
      </w:r>
    </w:p>
    <w:p w:rsidR="007714F5" w:rsidRPr="007714F5" w:rsidRDefault="007714F5" w:rsidP="007714F5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7714F5" w:rsidRPr="007714F5" w:rsidRDefault="007714F5" w:rsidP="007714F5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714F5" w:rsidRPr="007714F5" w:rsidTr="00771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4F5" w:rsidRPr="007714F5" w:rsidRDefault="007714F5" w:rsidP="007714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714F5" w:rsidRPr="007714F5" w:rsidRDefault="007714F5" w:rsidP="007714F5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sz w:val="16"/>
          <w:szCs w:val="16"/>
          <w:lang w:eastAsia="pl-PL"/>
        </w:rPr>
      </w:pPr>
      <w:bookmarkStart w:id="0" w:name="_GoBack"/>
      <w:bookmarkEnd w:id="0"/>
      <w:r w:rsidRPr="007714F5">
        <w:rPr>
          <w:rFonts w:ascii="Verdana" w:eastAsia="Times New Roman" w:hAnsi="Verdana" w:cs="Arial"/>
          <w:vanish/>
          <w:sz w:val="16"/>
          <w:szCs w:val="16"/>
          <w:lang w:eastAsia="pl-PL"/>
        </w:rPr>
        <w:t>Dół formularza</w:t>
      </w:r>
    </w:p>
    <w:p w:rsidR="007714F5" w:rsidRPr="007714F5" w:rsidRDefault="007714F5" w:rsidP="007714F5">
      <w:pPr>
        <w:pBdr>
          <w:bottom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sz w:val="16"/>
          <w:szCs w:val="16"/>
          <w:lang w:eastAsia="pl-PL"/>
        </w:rPr>
      </w:pPr>
      <w:r w:rsidRPr="007714F5">
        <w:rPr>
          <w:rFonts w:ascii="Verdana" w:eastAsia="Times New Roman" w:hAnsi="Verdana" w:cs="Arial"/>
          <w:vanish/>
          <w:sz w:val="16"/>
          <w:szCs w:val="16"/>
          <w:lang w:eastAsia="pl-PL"/>
        </w:rPr>
        <w:t>Początek formularza</w:t>
      </w:r>
    </w:p>
    <w:p w:rsidR="007714F5" w:rsidRPr="007714F5" w:rsidRDefault="007714F5" w:rsidP="007714F5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sz w:val="16"/>
          <w:szCs w:val="16"/>
          <w:lang w:eastAsia="pl-PL"/>
        </w:rPr>
      </w:pPr>
      <w:r w:rsidRPr="007714F5">
        <w:rPr>
          <w:rFonts w:ascii="Verdana" w:eastAsia="Times New Roman" w:hAnsi="Verdana" w:cs="Arial"/>
          <w:vanish/>
          <w:sz w:val="16"/>
          <w:szCs w:val="16"/>
          <w:lang w:eastAsia="pl-PL"/>
        </w:rPr>
        <w:t>Dół formularza</w:t>
      </w:r>
    </w:p>
    <w:p w:rsidR="009B5CCE" w:rsidRPr="007714F5" w:rsidRDefault="009B5CCE">
      <w:pPr>
        <w:rPr>
          <w:rFonts w:ascii="Verdana" w:hAnsi="Verdana"/>
          <w:sz w:val="16"/>
          <w:szCs w:val="16"/>
        </w:rPr>
      </w:pPr>
    </w:p>
    <w:sectPr w:rsidR="009B5CCE" w:rsidRPr="007714F5" w:rsidSect="0019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4F5"/>
    <w:rsid w:val="0019337C"/>
    <w:rsid w:val="007714F5"/>
    <w:rsid w:val="009B5CCE"/>
    <w:rsid w:val="00FE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714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714F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714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714F5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714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714F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714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714F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3283</Words>
  <Characters>19703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Zbroja</dc:creator>
  <cp:lastModifiedBy>Marek Szymański</cp:lastModifiedBy>
  <cp:revision>2</cp:revision>
  <dcterms:created xsi:type="dcterms:W3CDTF">2018-10-12T10:40:00Z</dcterms:created>
  <dcterms:modified xsi:type="dcterms:W3CDTF">2018-10-12T11:01:00Z</dcterms:modified>
</cp:coreProperties>
</file>