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Ogłoszenie nr 529902-N-2018 z dnia 2018-03-12 r. </w:t>
      </w:r>
    </w:p>
    <w:p w:rsidR="00BD2D0E" w:rsidRPr="00BD2D0E" w:rsidRDefault="00BD2D0E" w:rsidP="00BD2D0E">
      <w:pPr>
        <w:ind w:firstLine="0"/>
        <w:jc w:val="center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Powiat Kamieński: na dostawę wyposażenia do Zespołu Szkół Ponadgimnazjalnych w Kamieniu Pomorskim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OGŁOSZENIE O ZAMÓWIENIU - Dostawy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>Zamieszczanie ogłoszenia: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Zamieszczanie obowiązkowe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>Ogłoszenie dotyczy: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publicznego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Zamówienie dotyczy projektu lub programu współfinansowanego ze środków Unii Europejskiej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Nazwa projektu lub programu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 ramach Regionalnego Programu Operacyjnego Województwa Zachodniopomorskiego na lata 2014-2020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Pzp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, nie mniejszy niż 30%, osób zatrudnionych przez zakłady pracy chronionej lub wykonawców albo ich jednostki (w %)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t>SEKCJA I: ZAMAWIAJĄCY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Postępowanie przeprowadza centralny zamawiający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Postępowanie przeprowadza podmiot, któremu zamawiający powierzył/powierzyli przeprowadzenie postępowania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>Informacje na temat podmiotu któremu zamawiający powierzył/powierzyli prowadzenie postępowania: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Zamawiającym jest: 1. Powiat Kamieński 2. Adres: ul. Wolińska 7b, 72-400 Kamień Pomorski 3. Strona internetowa: http://bip.powiatkamienski.pl/ 4. Podmiot, któremu Zamawiający powierzył przygotowanie i przeprowadzenie postępowania na podstawie art. 15 ust. 2 ustawy: Pomorska Grupa Doradcza ul. Zbożowa 7/46, 81-020 Gdynia 5. Adres poczty elektronicznej: przetargi@kamilzbroja.eu 6. Numer telefonu: 500 205 198;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Postępowanie jest przeprowadzane wspólnie przez zamawiających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Postępowanie jest przeprowadzane wspólnie z zamawiającymi z innych państw członkowskich Unii Europejskiej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Informacje dodatkowe: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I. 1) NAZWA I ADRES: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Powiat Kamieński, krajowy numer identyfikacyjny 81168414300000, ul. ul. Wolińska  7b , 72-400   Kamień Pomorski, woj. zachodniopomorskie, państwo Polska, tel. 913 823 120, e-mail sstawirej@powiatkamienski.pl, faks 913 823 121.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strony internetowej (URL): http://bip.powiatkamienski.pl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profilu nabywcy: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I. 2) RODZAJ ZAMAWIAJĄCEGO: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Administracja samorządowa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I.3) WSPÓLNE UDZIELANIE ZAMÓWIENIA </w:t>
      </w:r>
      <w:r w:rsidRPr="00BD2D0E">
        <w:rPr>
          <w:rFonts w:eastAsia="Times New Roman" w:cs="Times New Roman"/>
          <w:b/>
          <w:i/>
          <w:iCs/>
          <w:sz w:val="16"/>
          <w:szCs w:val="16"/>
          <w:lang w:eastAsia="pl-PL"/>
        </w:rPr>
        <w:t>(jeżeli dotyczy)</w:t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I.4) KOMUNIKACJA: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Nieograniczony, pełny i bezpośredni dostęp do dokumentów z postępowania można uzyskać pod adresem (URL)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http://bip.powiatkamienski.pl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Adres strony internetowej, na której zamieszczona będzie specyfikacja istotnych warunków zamówienia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http://bip.powiatkamienski.pl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lastRenderedPageBreak/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Dostęp do dokumentów z postępowania jest ograniczony - więcej informacji można uzyskać pod adresem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Oferty lub wnioski o dopuszczenie do udziału w postępowaniu należy przesyłać: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Elektronicznie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>Dopuszczone jest przesłanie ofert lub wniosków o dopuszczenie do udziału w postępowaniu w inny sposób: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Inny sposób: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Wymagane jest przesłanie ofert lub wniosków o dopuszczenie do udziału w postępowaniu w inny sposób: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Tak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Inny sposób: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Pisemnie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Powiat Kamieński, Adres: ul. Wolińska 7b, 72-400 Kamień Pomorski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Komunikacja elektroniczna wymaga korzystania z narzędzi i urządzeń lub formatów plików, które nie są ogólnie dostępne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Nieograniczony, pełny, bezpośredni i bezpłatny dostęp do tych narzędzi można uzyskać pod adresem: (URL)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t xml:space="preserve">SEKCJA II: PRZEDMIOT ZAMÓWIENIA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II.1) Nazwa nadana zamówieniu przez zamawiającego: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na dostawę wyposażenia do Zespołu Szkół Ponadgimnazjalnych w Kamieniu Pomorskim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Numer referencyjny: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PGD/KP/001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Przed wszczęciem postępowania o udzielenie zamówienia przeprowadzono dialog techniczny </w:t>
      </w:r>
    </w:p>
    <w:p w:rsidR="00BD2D0E" w:rsidRPr="00BD2D0E" w:rsidRDefault="00BD2D0E" w:rsidP="00BD2D0E">
      <w:pPr>
        <w:ind w:firstLine="0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II.2) Rodzaj zamówienia: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Dostawy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II.3) Informacja o możliwości składania ofert częściowych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Zamówienie podzielone jest na części: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Oferty lub wnioski o dopuszczenie do udziału w postępowaniu można składać w odniesieniu do: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wszystkich części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>Zamawiający zastrzega sobie prawo do udzielenia łącznie następujących części lub grup części: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Maksymalna liczba części zamówienia, na które może zostać udzielone zamówienie jednemu wykonawcy: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II.4) Krótki opis przedmiotu zamówienia </w:t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 )</w:t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 a w przypadku partnerstwa innowacyjnego - określenie zapotrzebowania na innowacyjny produkt, usługę lub roboty budowlane: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1. Przedmiotem zamówienia są dostawy wyszczególnione w załącznikach do niniejszej SIWZ w podziale na części: a.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Ia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gastronomicznej, b.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Ib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gastronomicznej c.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Ic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gastronomicznej d. Część II zamówienia – dostawa, instalacja i uruchomienie systemu e-l-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earningowego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, e. Część III zamówienia – dostawa wraz z instalacją komputerów oraz sprzętu i urządzeń, f.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IVa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hotelarskiej, g.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IVb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hotelarskiej, h.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IVc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hotelarskiej, i.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IVd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hotelarskiej, j. Część V zamówienia – dostawa oprogramowania badania kompetencji zawodowych. 2. Każdy z załączników dotyczy odrębnej części zamówienia. 3. Przedmiot zamówienia zostanie wykonany zgodnie z wytycznymi w zakresie realizacji zasady równości szans i niedyskryminacji, w tym dostępności dla osób z niepełnosprawnościami oraz zasady równości szans kobiet i mężczyzn w ramach funduszy unijnych na lata 2014-2020, znajdującymi się na stronie internetowej: www.funduszeeuropejskie.gov.pl/strony/o-funduszach/dokumenty/, w tym w szczególności przedmiot zamówienia winien być wykonany zgodne z koncepcją uniwersalnego projektowania, opartego na ośmiu regułach: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Użyteczność dla osób o różnej sprawności,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Elastyczność w użytkowaniu,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Proste i intuicyjne użytkowanie,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Czytelna informacja,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Tolerancja na błędy,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Wygodne użytkowanie bez wysiłku,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Wielkość i przestrzeń odpowiednie dla dostępu i użytkowania,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Percepcja równości (Regułę definiuje się w następujący sposób: „Projekt winien minimalizować możliwość postrzegania indywidualnego jako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lastRenderedPageBreak/>
        <w:t xml:space="preserve">dyskryminujące” (źródło: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Kondrad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Kaletsch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, 2009, The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Eighth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Principle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of Universal Design [w:] Design for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All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[online]. </w:t>
      </w:r>
      <w:r w:rsidRPr="00BD2D0E">
        <w:rPr>
          <w:rFonts w:eastAsia="Times New Roman" w:cs="Times New Roman"/>
          <w:bCs w:val="0"/>
          <w:sz w:val="16"/>
          <w:szCs w:val="16"/>
          <w:lang w:val="en-US" w:eastAsia="pl-PL"/>
        </w:rPr>
        <w:t xml:space="preserve">Newsletter Design For All, Vol-4 march 2009. New Delhi: Institute of India 2009, str.67–72.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[dostęp: 25 czerwca 2009]. Dostęp w Word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Wide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Web: http://www.designforall.in/newsletter_March2009.pdf,) jest to zgodne z art. 9 i 19 Konwencji, które wskazują na samodzielne i na równych prawach korzystanie ze środowiska zurbanizowanego, usług, produktów i dostępu do TIK w sposób, który nie prowadzi do dyskryminacji i stygmatyzacji z uwagi na niepełnosprawność). 4. Jeżeli gdziekolwiek w SIWZ oraz w jej załącznikach pojawia się nazwa, marka lub typ wskazujący na konkretnego producenta, należy to interpretować, że określenie ma jedynie charakter przykładowy, a Wykonawca sporządzając ofertę może uwzględnić wyrób każdego innego producenta, który jest równoważny, tzn. posiada co najmniej takie same lub korzystniejsze parametry jakościowe oraz standard wykonania w stosunku do podanych w SIWZ przykładów. 5. Podane w opisie przedmiotu zamówienia wymiary produktów nie są wiążące i każdy z Wykonawców może dostarczyć inny produkt spełniający te same funkcje edukacyjne i rozwojowe. 6. Podane w opisie przedmiotu niektóre ilości wchodzących w skład jakiegoś zestawu są ilościami minimalnymi i każdy z Wykonawców może zaoferować inny zestaw z taką samą lub większą ilością elementów. 7. Podane w opisie przedmiotu zamówienia materiały, z których wykonane są zamawiane przedmioty mają jedynie charakter przykładowy i każdy z Wykonawców może zaoferować produkty wykonane z innych materiałów, które odpowiadają swoją funkcjonalnością podanym przykładom. 8. Termin gwarancji liczy się od daty odbioru bez uwag kompletnej dostawy wraz z instalacją jeżeli dotyczy. 9. Miejscem dostaw FRANCO jest Zespół Szkół Ponadgimnazjalnych w Kamieniu Pomorskim. 10. Każdy z dostarczonych artykułów winien posiadać deklarację zgodności CE oraz odpowiadać normom europejskim i krajowym i być zgodny z Dyrektywą 2001/95/WE Parlamentu Europejskiego z dnia 3 grudnia 2001 r. w sprawie ogólnego bezpieczeństwa produktów. Wykonawca na etapie składania ofert oświadczy Zamawiającemu na formularzu ofertowym, iż cały zaoferowany asortyment jest zgodny z Dyrektywą oraz oznakowany znakiem CE. 11. Wraz z dostawą Wykonawca dostarczy papierową wersję Deklaracji Zgodności CE dla każdego z dostarczanych produktów. W przypadku nie dostarczenia Deklaracji dostarczony towar nie będzie odebrany oraz zostanie na koszt Wykonawcy wymieniony na inny o nie gorszych parametrach posiadający Deklarację Zgodności. 12. Wszystkie dostarczane produkty będą nowe i pochodzące z bieżącej produkcji. 13. Wykonawca udzieli gwarancji jakości na wszystkie dostarczone artykuły na okres minimum 12 miesięcy liczony od daty odbioru całości zamówienia lub na okres zgodny z wymaganiami zawartymi w szczegółowym opisie przedmiotu zamówienia.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II.5) Główny kod CPV: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39162110-9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Dodatkowe kody CPV: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</w:tblGrid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Kod CPV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39162200-7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30213100-6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39313000-9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39314000-6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39315000-3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30236000-2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48000000-8</w:t>
            </w:r>
          </w:p>
        </w:tc>
      </w:tr>
    </w:tbl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II.6) Całkowita wartość zamówienia </w:t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(jeżeli zamawiający podaje informacje o wartości zamówienia)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Wartość bez VAT: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Waluta: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D2D0E">
        <w:rPr>
          <w:rFonts w:eastAsia="Times New Roman" w:cs="Times New Roman"/>
          <w:b/>
          <w:sz w:val="16"/>
          <w:szCs w:val="16"/>
          <w:lang w:eastAsia="pl-PL"/>
        </w:rPr>
        <w:t>Pzp</w:t>
      </w:r>
      <w:proofErr w:type="spellEnd"/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Pzp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>miesiącach:   </w:t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 lub </w:t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dniach: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lub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data rozpoczęcia: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 </w:t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 lub </w:t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zakończenia: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2018-04-30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II.9) Informacje dodatkowe: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t xml:space="preserve">SEKCJA III: INFORMACJE O CHARAKTERZE PRAWNYM, EKONOMICZNYM, FINANSOWYM I TECHNICZNYM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III.1) WARUNKI UDZIAŁU W POSTĘPOWANIU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>III.1.1) Kompetencje lub uprawnienia do prowadzenia określonej działalności zawodowej, o ile wynika to z odrębnych przepisów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Określenie warunków: Zamawiający nie stawia szczegółowych wymagań w tym zakresie.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III.1.2) Sytuacja finansowa lub ekonomiczna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Określenie warunków: Zamawiający nie stawia szczegółowych wymagań w tym zakresie.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III.1.3) Zdolność techniczna lub zawodowa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lastRenderedPageBreak/>
        <w:t xml:space="preserve">Określenie warunków: Zamawiający nie stawia szczegółowych wymagań w tym zakresie.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III.2) PODSTAWY WYKLUCZENIA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III.2.1) Podstawy wykluczenia określone w art. 24 ust. 1 ustawy </w:t>
      </w:r>
      <w:proofErr w:type="spellStart"/>
      <w:r w:rsidRPr="00BD2D0E">
        <w:rPr>
          <w:rFonts w:eastAsia="Times New Roman" w:cs="Times New Roman"/>
          <w:b/>
          <w:sz w:val="16"/>
          <w:szCs w:val="16"/>
          <w:lang w:eastAsia="pl-PL"/>
        </w:rPr>
        <w:t>Pzp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III.2.2) Zamawiający przewiduje wykluczenie wykonawcy na podstawie art. 24 ust. 5 ustawy </w:t>
      </w:r>
      <w:proofErr w:type="spellStart"/>
      <w:r w:rsidRPr="00BD2D0E">
        <w:rPr>
          <w:rFonts w:eastAsia="Times New Roman" w:cs="Times New Roman"/>
          <w:b/>
          <w:sz w:val="16"/>
          <w:szCs w:val="16"/>
          <w:lang w:eastAsia="pl-PL"/>
        </w:rPr>
        <w:t>Pzp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Nie Zamawiający przewiduje następujące fakultatywne podstawy wykluczenia: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Oświadczenie o niepodleganiu wykluczeniu oraz spełnianiu warunków udziału w postępowaniu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Tak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Oświadczenie o spełnianiu kryteriów selekcji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>III.5.1) W ZAKRESIE SPEŁNIANIA WARUNKÓW UDZIAŁU W POSTĘPOWANIU: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III.5.2) W ZAKRESIE KRYTERIÓW SELEKCJI: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III.7) INNE DOKUMENTY NIE WYMIENIONE W pkt III.3) - III.6)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t xml:space="preserve">SEKCJA IV: PROCEDURA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IV.1) OPIS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IV.1.1) Tryb udzielenia zamówienia: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Przetarg nieograniczony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IV.1.2) Zamawiający żąda wniesienia wadium: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Informacja na temat wadium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IV.1.3) Przewiduje się udzielenie zaliczek na poczet wykonania zamówienia: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informacje na temat udzielania zaliczek: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IV.1.4) Wymaga się złożenia ofert w postaci katalogów elektronicznych lub dołączenia do ofert katalogów elektronicznych: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Dopuszcza się złożenie ofert w postaci katalogów elektronicznych lub dołączenia do ofert katalogów elektronicznych: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IV.1.5.) Wymaga się złożenia oferty wariantowej: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Dopuszcza się złożenie oferty wariantowej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Złożenie oferty wariantowej dopuszcza się tylko z jednoczesnym złożeniem oferty zasadniczej: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IV.1.6) Przewidywana liczba wykonawców, którzy zostaną zaproszeni do udziału w postępowaniu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(przetarg ograniczony, negocjacje z ogłoszeniem, dialog konkurencyjny, partnerstwo innowacyjne)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Liczba wykonawców  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Przewidywana minimalna liczba wykonawców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Maksymalna liczba wykonawców  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lastRenderedPageBreak/>
        <w:t xml:space="preserve">Kryteria selekcji wykonawców: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IV.1.7) Informacje na temat umowy ramowej lub dynamicznego systemu zakupów: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Umowa ramowa będzie zawarta: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Czy przewiduje się ograniczenie liczby uczestników umowy ramowej: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Przewidziana maksymalna liczba uczestników umowy ramowej: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Zamówienie obejmuje ustanowienie dynamicznego systemu zakupów: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strony internetowej, na której będą zamieszczone dodatkowe informacje dotyczące dynamicznego systemu zakupów: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 ramach umowy ramowej/dynamicznego systemu zakupów dopuszcza się złożenie ofert w formie katalogów elektronicznych: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IV.1.8) Aukcja elektroniczna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Przewidziane jest przeprowadzenie aukcji elektronicznej </w:t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(przetarg nieograniczony, przetarg ograniczony, negocjacje z ogłoszeniem)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adres strony internetowej, na której aukcja będzie prowadzona: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Należy wskazać elementy, których wartości będą przedmiotem aukcji elektronicznej: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Przewiduje się ograniczenia co do przedstawionych wartości, wynikające z opisu przedmiotu zamówienia: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dotyczące przebiegu aukcji elektronicznej: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Wymagania dotyczące rejestracji i identyfikacji wykonawców w aukcji elektronicznej: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o liczbie etapów aukcji elektronicznej i czasie ich trwania: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Czas trwania: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Czy wykonawcy, którzy nie złożyli nowych postąpień, zostaną zakwalifikowani do następnego etapu: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Warunki zamknięcia aukcji elektronicznej: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IV.2) KRYTERIA OCENY OFERT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IV.2.1) Kryteria oceny ofert: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IV.2.2) Kryteria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IV.2.3) Zastosowanie procedury, o której mowa w art. 24aa ust. 1 ustawy </w:t>
      </w:r>
      <w:proofErr w:type="spellStart"/>
      <w:r w:rsidRPr="00BD2D0E">
        <w:rPr>
          <w:rFonts w:eastAsia="Times New Roman" w:cs="Times New Roman"/>
          <w:b/>
          <w:sz w:val="16"/>
          <w:szCs w:val="16"/>
          <w:lang w:eastAsia="pl-PL"/>
        </w:rPr>
        <w:t>Pzp</w:t>
      </w:r>
      <w:proofErr w:type="spellEnd"/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(przetarg nieograniczony)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Tak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IV.3) Negocjacje z ogłoszeniem, dialog konkurencyjny, partnerstwo innowacyjne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IV.3.1) Informacje na temat negocjacji z ogłoszeniem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Minimalne wymagania, które muszą spełniać wszystkie oferty: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Przewidziany jest podział negocjacji na etapy w celu ograniczenia liczby ofert: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informacje na temat etapów negocjacji (w tym liczbę etapów):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IV.3.2) Informacje na temat dialogu konkurencyjnego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Opis potrzeb i wymagań zamawiającego lub informacja o sposobie uzyskania tego opisu: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lastRenderedPageBreak/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Wstępny harmonogram postępowania: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Podział dialogu na etapy w celu ograniczenia liczby rozwiązań: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informacje na temat etapów dialogu: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IV.3.3) Informacje na temat partnerstwa innowacyjnego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Elementy opisu przedmiotu zamówienia definiujące minimalne wymagania, którym muszą odpowiadać wszystkie oferty: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IV.4) Licytacja elektroniczna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strony internetowej, na której będzie prowadzona licytacja elektroniczna: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Adres strony internetowej, na której jest dostępny opis przedmiotu zamówienia w licytacji elektronicznej: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Sposób postępowania w toku licytacji elektronicznej, w tym określenie minimalnych wysokości postąpień: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Informacje o liczbie etapów licytacji elektronicznej i czasie ich trwania: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Czas trwania: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Wykonawcy, którzy nie złożyli nowych postąpień, zostaną zakwalifikowani do następnego etapu: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Termin składania wniosków o dopuszczenie do udziału w licytacji elektronicznej: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Data: godzina: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Termin otwarcia licytacji elektronicznej: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Termin i warunki zamknięcia licytacji elektronicznej: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Wymagania dotyczące zabezpieczenia należytego wykonania umowy: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>IV.5) ZMIANA UMOWY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Przewiduje się istotne zmiany postanowień zawartej umowy w stosunku do treści oferty, na podstawie której dokonano wyboru wykonawcy: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wskazać zakres, charakter zmian oraz warunki wprowadzenia zmian: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IV.6) INFORMACJE ADMINISTRACYJNE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IV.6.1) Sposób udostępniania informacji o charakterze poufnym </w:t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(jeżeli dotyczy):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Środki służące ochronie informacji o charakterze poufnym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IV.6.2) Termin składania ofert lub wniosków o dopuszczenie do udziału w postępowaniu: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Data: 2018-03-19, godzina: 10:00,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Wskazać powody: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Język lub języki, w jakich mogą być sporządzane oferty lub wnioski o dopuszczenie do udziału w postępowaniu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&gt;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IV.6.3) Termin związania ofertą: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do: okres w dniach: 30 (od ostatecznego terminu składania ofert)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Nie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IV.6.6) Informacje dodatkowe: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BD2D0E" w:rsidRPr="00BD2D0E" w:rsidRDefault="00BD2D0E" w:rsidP="00BD2D0E">
      <w:pPr>
        <w:ind w:firstLine="0"/>
        <w:jc w:val="center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lastRenderedPageBreak/>
        <w:t xml:space="preserve">ZAŁĄCZNIK I - INFORMACJE DOTYCZĄCE OFERT CZĘŚCIOWYCH </w:t>
      </w: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</w:p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62"/>
        <w:gridCol w:w="726"/>
        <w:gridCol w:w="1440"/>
      </w:tblGrid>
      <w:tr w:rsidR="00BD2D0E" w:rsidRPr="00BD2D0E" w:rsidTr="00BD2D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Części od I do IV</w:t>
            </w:r>
          </w:p>
        </w:tc>
      </w:tr>
    </w:tbl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1) Krótki opis przedmiotu zamówienia </w:t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wymagań)</w:t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D2D0E">
        <w:rPr>
          <w:rFonts w:eastAsia="Times New Roman" w:cs="Times New Roman"/>
          <w:b/>
          <w:sz w:val="16"/>
          <w:szCs w:val="16"/>
          <w:lang w:eastAsia="pl-PL"/>
        </w:rPr>
        <w:t>budowlane: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a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Ia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gastronomicznej, b.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Ib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gastronomicznej c.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Ic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gastronomicznej d. Część II zamówienia – dostawa, instalacja i uruchomienie systemu e-l-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earningowego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, e. Część III zamówienia – dostawa wraz z instalacją komputerów oraz sprzętu i urządzeń, f.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IVa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hotelarskiej, g.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IVb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hotelarskiej, h.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IVc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hotelarskiej, i. Część </w:t>
      </w:r>
      <w:proofErr w:type="spellStart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IVd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– wyposażenie pracowni hotelarskiej,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2) Wspólny Słownik Zamówień(CPV):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39162110-9, 39162200-7, 39313000-9, 39314000-6, 39315000-3, 30236000-2, 48000000-8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3) Wartość części zamówienia(jeżeli zamawiający podaje informacje o wartości zamówienia):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Wartość bez VAT: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Waluta: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4) Czas trwania lub termin wykonania: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okres w miesiącach: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okres w dniach: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data rozpoczęcia: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>data zakończenia: 2018-04-30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841"/>
      </w:tblGrid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Znaczenie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Całkowita cena brutto za zrealizowanie danej części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60,00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Warunki gwarancji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40,00</w:t>
            </w:r>
          </w:p>
        </w:tc>
      </w:tr>
    </w:tbl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6) INFORMACJE DODATKOWE: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62"/>
        <w:gridCol w:w="726"/>
        <w:gridCol w:w="699"/>
      </w:tblGrid>
      <w:tr w:rsidR="00BD2D0E" w:rsidRPr="00BD2D0E" w:rsidTr="00BD2D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Część V</w:t>
            </w:r>
          </w:p>
        </w:tc>
      </w:tr>
    </w:tbl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1) Krótki opis przedmiotu zamówienia </w:t>
      </w:r>
      <w:r w:rsidRPr="00BD2D0E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wymagań)</w:t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D2D0E">
        <w:rPr>
          <w:rFonts w:eastAsia="Times New Roman" w:cs="Times New Roman"/>
          <w:b/>
          <w:sz w:val="16"/>
          <w:szCs w:val="16"/>
          <w:lang w:eastAsia="pl-PL"/>
        </w:rPr>
        <w:t>budowlane: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>Część</w:t>
      </w:r>
      <w:proofErr w:type="spellEnd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 V zamówienia – dostawa oprogramowania badania kompetencji zawodowych.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2) Wspólny Słownik Zamówień(CPV):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t xml:space="preserve">48000000-8,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3) Wartość części zamówienia(jeżeli zamawiający podaje informacje o wartości zamówienia):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Wartość bez VAT: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Waluta: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4) Czas trwania lub termin wykonania: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okres w miesiącach: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okres w dniach: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data rozpoczęcia: </w:t>
      </w: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  <w:t>data zakończenia: 2018-04-30</w:t>
      </w:r>
      <w:bookmarkStart w:id="0" w:name="_GoBack"/>
      <w:bookmarkEnd w:id="0"/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841"/>
      </w:tblGrid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Znaczenie</w:t>
            </w:r>
          </w:p>
        </w:tc>
      </w:tr>
      <w:tr w:rsidR="00BD2D0E" w:rsidRPr="00BD2D0E" w:rsidTr="00BD2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Cena całkowita brutto zrealizowanie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0E" w:rsidRPr="00BD2D0E" w:rsidRDefault="00BD2D0E" w:rsidP="00BD2D0E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BD2D0E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100,00</w:t>
            </w:r>
          </w:p>
        </w:tc>
      </w:tr>
    </w:tbl>
    <w:p w:rsidR="00BD2D0E" w:rsidRPr="00BD2D0E" w:rsidRDefault="00BD2D0E" w:rsidP="00BD2D0E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BD2D0E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BD2D0E">
        <w:rPr>
          <w:rFonts w:eastAsia="Times New Roman" w:cs="Times New Roman"/>
          <w:b/>
          <w:sz w:val="16"/>
          <w:szCs w:val="16"/>
          <w:lang w:eastAsia="pl-PL"/>
        </w:rPr>
        <w:t>6) INFORMACJE DODATKOWE:</w:t>
      </w:r>
    </w:p>
    <w:p w:rsidR="00B62C5A" w:rsidRPr="00BD2D0E" w:rsidRDefault="00B62C5A" w:rsidP="00BD2D0E">
      <w:pPr>
        <w:rPr>
          <w:sz w:val="16"/>
          <w:szCs w:val="16"/>
        </w:rPr>
      </w:pPr>
    </w:p>
    <w:sectPr w:rsidR="00B62C5A" w:rsidRPr="00BD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0E"/>
    <w:rsid w:val="003E207E"/>
    <w:rsid w:val="004C7623"/>
    <w:rsid w:val="00B62C5A"/>
    <w:rsid w:val="00B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3"/>
    <w:pPr>
      <w:ind w:firstLine="426"/>
      <w:outlineLvl w:val="5"/>
    </w:pPr>
    <w:rPr>
      <w:rFonts w:ascii="Verdana" w:hAnsi="Verdana"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3"/>
    <w:pPr>
      <w:ind w:firstLine="426"/>
      <w:outlineLvl w:val="5"/>
    </w:pPr>
    <w:rPr>
      <w:rFonts w:ascii="Verdana" w:hAnsi="Verdana"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3315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1</cp:revision>
  <dcterms:created xsi:type="dcterms:W3CDTF">2018-03-12T11:35:00Z</dcterms:created>
  <dcterms:modified xsi:type="dcterms:W3CDTF">2018-03-12T11:36:00Z</dcterms:modified>
</cp:coreProperties>
</file>